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02E" w:rsidRPr="00B1402E" w:rsidRDefault="00B1402E" w:rsidP="00B1402E">
      <w:pPr>
        <w:pStyle w:val="ListGroupingTitle1"/>
        <w:rPr>
          <w:sz w:val="24"/>
          <w:szCs w:val="24"/>
        </w:rPr>
      </w:pPr>
      <w:r w:rsidRPr="00B1402E">
        <w:rPr>
          <w:sz w:val="24"/>
          <w:szCs w:val="24"/>
        </w:rPr>
        <w:t>2018</w:t>
      </w:r>
    </w:p>
    <w:p w:rsidR="00B1402E" w:rsidRPr="00B1402E" w:rsidRDefault="00B1402E" w:rsidP="00B1402E">
      <w:pPr>
        <w:pStyle w:val="Titel1"/>
        <w:rPr>
          <w:sz w:val="20"/>
          <w:szCs w:val="20"/>
          <w:u w:val="single"/>
          <w:lang w:val="da-DK"/>
        </w:rPr>
      </w:pPr>
    </w:p>
    <w:p w:rsidR="00B1402E" w:rsidRDefault="00B1402E" w:rsidP="00B1402E">
      <w:pPr>
        <w:pStyle w:val="Titel1"/>
        <w:rPr>
          <w:sz w:val="20"/>
          <w:szCs w:val="20"/>
        </w:rPr>
      </w:pPr>
      <w:proofErr w:type="spellStart"/>
      <w:r w:rsidRPr="00B1402E">
        <w:rPr>
          <w:sz w:val="20"/>
          <w:szCs w:val="20"/>
          <w:u w:val="single"/>
          <w:lang w:val="da-DK"/>
        </w:rPr>
        <w:t>Articles</w:t>
      </w:r>
      <w:proofErr w:type="spellEnd"/>
      <w:r w:rsidRPr="00B1402E">
        <w:rPr>
          <w:sz w:val="20"/>
          <w:szCs w:val="20"/>
        </w:rPr>
        <w:t xml:space="preserve"> </w:t>
      </w:r>
    </w:p>
    <w:p w:rsidR="00DA4BBA" w:rsidRPr="00B1402E" w:rsidRDefault="00DA4BBA" w:rsidP="00B1402E">
      <w:pPr>
        <w:pStyle w:val="Titel1"/>
        <w:rPr>
          <w:sz w:val="20"/>
          <w:szCs w:val="20"/>
        </w:rPr>
      </w:pPr>
    </w:p>
    <w:p w:rsidR="00B1402E" w:rsidRDefault="00B1402E" w:rsidP="00B1402E">
      <w:pPr>
        <w:pStyle w:val="body"/>
        <w:rPr>
          <w:sz w:val="20"/>
          <w:szCs w:val="20"/>
          <w:lang w:val="de-DE"/>
        </w:rPr>
      </w:pPr>
      <w:r w:rsidRPr="00B1402E">
        <w:rPr>
          <w:sz w:val="20"/>
          <w:szCs w:val="20"/>
          <w:lang w:val="de-DE"/>
        </w:rPr>
        <w:t xml:space="preserve">Ørum M, Gregersen M, Jensen K, Meldgaard P, Damsgaard EMS. </w:t>
      </w:r>
      <w:r w:rsidRPr="00B1402E">
        <w:rPr>
          <w:sz w:val="20"/>
          <w:szCs w:val="20"/>
        </w:rPr>
        <w:t xml:space="preserve">Frailty status but not age predicts complications in elderly cancer patients: A follow-up-study. </w:t>
      </w:r>
      <w:r w:rsidRPr="00B1402E">
        <w:rPr>
          <w:i/>
          <w:sz w:val="20"/>
          <w:szCs w:val="20"/>
          <w:lang w:val="de-DE"/>
        </w:rPr>
        <w:t xml:space="preserve">Acta </w:t>
      </w:r>
      <w:proofErr w:type="spellStart"/>
      <w:r w:rsidRPr="00B1402E">
        <w:rPr>
          <w:i/>
          <w:sz w:val="20"/>
          <w:szCs w:val="20"/>
          <w:lang w:val="de-DE"/>
        </w:rPr>
        <w:t>Oncologica</w:t>
      </w:r>
      <w:proofErr w:type="spellEnd"/>
      <w:r w:rsidRPr="00B1402E">
        <w:rPr>
          <w:sz w:val="20"/>
          <w:szCs w:val="20"/>
          <w:lang w:val="de-DE"/>
        </w:rPr>
        <w:t xml:space="preserve">. 2018;57(11). </w:t>
      </w:r>
    </w:p>
    <w:p w:rsidR="00B1402E" w:rsidRPr="00B1402E" w:rsidRDefault="00B1402E" w:rsidP="00B1402E">
      <w:pPr>
        <w:pStyle w:val="body"/>
        <w:rPr>
          <w:sz w:val="20"/>
          <w:szCs w:val="20"/>
          <w:lang w:val="de-DE"/>
        </w:rPr>
      </w:pPr>
    </w:p>
    <w:p w:rsidR="00B1402E" w:rsidRDefault="00B1402E" w:rsidP="00B1402E">
      <w:pPr>
        <w:pStyle w:val="body"/>
        <w:rPr>
          <w:sz w:val="20"/>
          <w:szCs w:val="20"/>
        </w:rPr>
      </w:pPr>
      <w:r w:rsidRPr="00B1402E">
        <w:rPr>
          <w:sz w:val="20"/>
          <w:szCs w:val="20"/>
          <w:lang w:val="de-DE"/>
        </w:rPr>
        <w:t xml:space="preserve">Zintchouk D, Gregersen M, Lauritzen T, Damsgaard EM. </w:t>
      </w:r>
      <w:r w:rsidRPr="00B1402E">
        <w:rPr>
          <w:sz w:val="20"/>
          <w:szCs w:val="20"/>
        </w:rPr>
        <w:t xml:space="preserve">Geriatrician-performed comprehensive geriatric care in older adults referred to an outpatient community rehabilitation unit: A randomized controlled trial. </w:t>
      </w:r>
      <w:r w:rsidRPr="00B1402E">
        <w:rPr>
          <w:i/>
          <w:sz w:val="20"/>
          <w:szCs w:val="20"/>
        </w:rPr>
        <w:t>European Journal of Internal Medicine</w:t>
      </w:r>
      <w:r>
        <w:rPr>
          <w:sz w:val="20"/>
          <w:szCs w:val="20"/>
        </w:rPr>
        <w:t>. 2018;51:18-24.</w:t>
      </w:r>
    </w:p>
    <w:p w:rsidR="00B1402E" w:rsidRPr="00B1402E" w:rsidRDefault="00B1402E" w:rsidP="00B1402E">
      <w:pPr>
        <w:pStyle w:val="body"/>
        <w:rPr>
          <w:sz w:val="20"/>
          <w:szCs w:val="20"/>
        </w:rPr>
      </w:pPr>
    </w:p>
    <w:p w:rsidR="00B1402E" w:rsidRDefault="00B1402E" w:rsidP="00B1402E">
      <w:pPr>
        <w:pStyle w:val="body"/>
        <w:rPr>
          <w:sz w:val="20"/>
          <w:szCs w:val="20"/>
        </w:rPr>
      </w:pPr>
      <w:r w:rsidRPr="00B1402E">
        <w:rPr>
          <w:sz w:val="20"/>
          <w:szCs w:val="20"/>
        </w:rPr>
        <w:t xml:space="preserve">Zintchouk D, Gregersen M, </w:t>
      </w:r>
      <w:proofErr w:type="spellStart"/>
      <w:r w:rsidRPr="00B1402E">
        <w:rPr>
          <w:sz w:val="20"/>
          <w:szCs w:val="20"/>
        </w:rPr>
        <w:t>Lauritzen</w:t>
      </w:r>
      <w:proofErr w:type="spellEnd"/>
      <w:r w:rsidRPr="00B1402E">
        <w:rPr>
          <w:sz w:val="20"/>
          <w:szCs w:val="20"/>
        </w:rPr>
        <w:t xml:space="preserve"> T, Damsgaard EM. Impact of Geriatrician-Performed Comprehensive Geriatric Care on Medication Use and Cognitive Function in Older Adults Referred to a Non-Hospital-Based Rehabilitation Unit</w:t>
      </w:r>
      <w:r w:rsidRPr="00B1402E">
        <w:rPr>
          <w:i/>
          <w:sz w:val="20"/>
          <w:szCs w:val="20"/>
        </w:rPr>
        <w:t>. The American Journal of Medicine</w:t>
      </w:r>
      <w:r>
        <w:rPr>
          <w:sz w:val="20"/>
          <w:szCs w:val="20"/>
        </w:rPr>
        <w:t>. 2018.</w:t>
      </w:r>
    </w:p>
    <w:p w:rsidR="00B1402E" w:rsidRPr="00B1402E" w:rsidRDefault="00B1402E" w:rsidP="00B1402E">
      <w:pPr>
        <w:pStyle w:val="body"/>
        <w:rPr>
          <w:sz w:val="20"/>
          <w:szCs w:val="20"/>
        </w:rPr>
      </w:pPr>
    </w:p>
    <w:p w:rsidR="00B1402E" w:rsidRDefault="00B1402E" w:rsidP="00B1402E">
      <w:pPr>
        <w:pStyle w:val="body"/>
        <w:rPr>
          <w:sz w:val="20"/>
          <w:szCs w:val="20"/>
        </w:rPr>
      </w:pPr>
      <w:r w:rsidRPr="00B1402E">
        <w:rPr>
          <w:sz w:val="20"/>
          <w:szCs w:val="20"/>
        </w:rPr>
        <w:t xml:space="preserve">Pedersen LH, Brynningsen P, Foss CH, Gregersen M, Barat I, Damsgaard EM. Avoidable readmissions seem to be reduced by early follow-up visits for geriatric patients discharged from hospital. </w:t>
      </w:r>
      <w:r w:rsidRPr="00B1402E">
        <w:rPr>
          <w:i/>
          <w:sz w:val="20"/>
          <w:szCs w:val="20"/>
        </w:rPr>
        <w:t>European Geriatric Med</w:t>
      </w:r>
      <w:r w:rsidRPr="00B1402E">
        <w:rPr>
          <w:i/>
          <w:sz w:val="20"/>
          <w:szCs w:val="20"/>
        </w:rPr>
        <w:t>icine.</w:t>
      </w:r>
      <w:r>
        <w:rPr>
          <w:sz w:val="20"/>
          <w:szCs w:val="20"/>
        </w:rPr>
        <w:t xml:space="preserve"> 2018;9(5):613-621.</w:t>
      </w:r>
    </w:p>
    <w:p w:rsidR="00B1402E" w:rsidRDefault="00B1402E" w:rsidP="00B1402E">
      <w:pPr>
        <w:pStyle w:val="body"/>
        <w:rPr>
          <w:sz w:val="20"/>
          <w:szCs w:val="20"/>
        </w:rPr>
      </w:pPr>
    </w:p>
    <w:p w:rsidR="00B1402E" w:rsidRDefault="00B1402E" w:rsidP="00B1402E">
      <w:pPr>
        <w:pStyle w:val="body"/>
        <w:rPr>
          <w:sz w:val="20"/>
          <w:szCs w:val="20"/>
        </w:rPr>
      </w:pPr>
      <w:r w:rsidRPr="00B1402E">
        <w:rPr>
          <w:sz w:val="20"/>
          <w:szCs w:val="20"/>
        </w:rPr>
        <w:t>Pedersen LH, Gregersen M, Barat I, Damsgaard EMS. Early geriatric follow-up visits to nursing home residents reduce the number of readmissions: a quasi-</w:t>
      </w:r>
      <w:proofErr w:type="spellStart"/>
      <w:r w:rsidRPr="00B1402E">
        <w:rPr>
          <w:sz w:val="20"/>
          <w:szCs w:val="20"/>
        </w:rPr>
        <w:t>randomised</w:t>
      </w:r>
      <w:proofErr w:type="spellEnd"/>
      <w:r w:rsidRPr="00B1402E">
        <w:rPr>
          <w:sz w:val="20"/>
          <w:szCs w:val="20"/>
        </w:rPr>
        <w:t xml:space="preserve"> controlled trial. </w:t>
      </w:r>
      <w:r w:rsidRPr="00B1402E">
        <w:rPr>
          <w:i/>
          <w:sz w:val="20"/>
          <w:szCs w:val="20"/>
        </w:rPr>
        <w:t>European Geriatr</w:t>
      </w:r>
      <w:r w:rsidRPr="00B1402E">
        <w:rPr>
          <w:i/>
          <w:sz w:val="20"/>
          <w:szCs w:val="20"/>
        </w:rPr>
        <w:t>ic Medicine</w:t>
      </w:r>
      <w:r>
        <w:rPr>
          <w:sz w:val="20"/>
          <w:szCs w:val="20"/>
        </w:rPr>
        <w:t>. 2018;9(3):329-337.</w:t>
      </w:r>
    </w:p>
    <w:p w:rsidR="00B1402E" w:rsidRPr="00B1402E" w:rsidRDefault="00B1402E" w:rsidP="00B1402E">
      <w:pPr>
        <w:pStyle w:val="body"/>
        <w:rPr>
          <w:sz w:val="20"/>
          <w:szCs w:val="20"/>
        </w:rPr>
      </w:pPr>
    </w:p>
    <w:p w:rsidR="00B1402E" w:rsidRPr="00B1402E" w:rsidRDefault="00B1402E" w:rsidP="00B1402E">
      <w:pPr>
        <w:pStyle w:val="body"/>
        <w:rPr>
          <w:sz w:val="20"/>
          <w:szCs w:val="20"/>
          <w:lang w:val="da-DK"/>
        </w:rPr>
      </w:pPr>
      <w:r w:rsidRPr="00B1402E">
        <w:rPr>
          <w:sz w:val="20"/>
          <w:szCs w:val="20"/>
        </w:rPr>
        <w:t>Jensen MEJ, Pedersen J, Gregersen M. A Dietician’s Bedside Supervision in a Geriatric Ward Is Effe</w:t>
      </w:r>
      <w:r>
        <w:rPr>
          <w:sz w:val="20"/>
          <w:szCs w:val="20"/>
        </w:rPr>
        <w:t xml:space="preserve">ctive. </w:t>
      </w:r>
      <w:r w:rsidRPr="00B1402E">
        <w:rPr>
          <w:i/>
          <w:sz w:val="20"/>
          <w:szCs w:val="20"/>
        </w:rPr>
        <w:t>Health</w:t>
      </w:r>
      <w:r>
        <w:rPr>
          <w:sz w:val="20"/>
          <w:szCs w:val="20"/>
        </w:rPr>
        <w:t>. 2018;10:1221-32.</w:t>
      </w:r>
    </w:p>
    <w:p w:rsidR="00B1402E" w:rsidRPr="00B1402E" w:rsidRDefault="00B1402E" w:rsidP="00B1402E">
      <w:pPr>
        <w:pStyle w:val="Titel1"/>
        <w:rPr>
          <w:sz w:val="20"/>
          <w:szCs w:val="20"/>
        </w:rPr>
      </w:pPr>
    </w:p>
    <w:p w:rsidR="00B1402E" w:rsidRDefault="00B1402E" w:rsidP="00B1402E">
      <w:pPr>
        <w:pStyle w:val="Titel1"/>
        <w:rPr>
          <w:sz w:val="20"/>
          <w:szCs w:val="20"/>
          <w:u w:val="single"/>
          <w:lang w:val="da-DK"/>
        </w:rPr>
      </w:pPr>
      <w:r w:rsidRPr="00B1402E">
        <w:rPr>
          <w:sz w:val="20"/>
          <w:szCs w:val="20"/>
          <w:u w:val="single"/>
          <w:lang w:val="da-DK"/>
        </w:rPr>
        <w:t>Conference abstracts</w:t>
      </w:r>
    </w:p>
    <w:p w:rsidR="00DA4BBA" w:rsidRPr="00B1402E" w:rsidRDefault="00DA4BBA" w:rsidP="00B1402E">
      <w:pPr>
        <w:pStyle w:val="Titel1"/>
        <w:rPr>
          <w:sz w:val="20"/>
          <w:szCs w:val="20"/>
          <w:u w:val="single"/>
          <w:lang w:val="da-DK"/>
        </w:rPr>
      </w:pPr>
    </w:p>
    <w:p w:rsidR="00B1402E" w:rsidRDefault="00B1402E" w:rsidP="00B1402E">
      <w:pPr>
        <w:pStyle w:val="body"/>
        <w:rPr>
          <w:sz w:val="20"/>
          <w:szCs w:val="20"/>
        </w:rPr>
      </w:pPr>
      <w:r w:rsidRPr="00B1402E">
        <w:rPr>
          <w:sz w:val="20"/>
          <w:szCs w:val="20"/>
        </w:rPr>
        <w:t>Gregersen M, Damsgaard EMS. Prevalence of frailty in older patients in the municipali</w:t>
      </w:r>
      <w:r>
        <w:rPr>
          <w:sz w:val="20"/>
          <w:szCs w:val="20"/>
        </w:rPr>
        <w:t>ty of Aarhus. 2018. Abstract from</w:t>
      </w:r>
      <w:r w:rsidRPr="00B1402E">
        <w:rPr>
          <w:sz w:val="20"/>
          <w:szCs w:val="20"/>
        </w:rPr>
        <w:t xml:space="preserve"> </w:t>
      </w:r>
      <w:r w:rsidRPr="00B1402E">
        <w:rPr>
          <w:i/>
          <w:sz w:val="20"/>
          <w:szCs w:val="20"/>
        </w:rPr>
        <w:t>24th Nordic Congress of Gerontology</w:t>
      </w:r>
      <w:r w:rsidRPr="00B1402E">
        <w:rPr>
          <w:sz w:val="20"/>
          <w:szCs w:val="20"/>
        </w:rPr>
        <w:t>, Oslo, Norge.</w:t>
      </w:r>
    </w:p>
    <w:p w:rsidR="00B1402E" w:rsidRPr="00B1402E" w:rsidRDefault="00B1402E" w:rsidP="00B1402E">
      <w:pPr>
        <w:pStyle w:val="body"/>
        <w:rPr>
          <w:sz w:val="20"/>
          <w:szCs w:val="20"/>
        </w:rPr>
      </w:pPr>
    </w:p>
    <w:p w:rsidR="00B1402E" w:rsidRDefault="00B1402E" w:rsidP="00B1402E">
      <w:pPr>
        <w:pStyle w:val="body"/>
        <w:rPr>
          <w:sz w:val="20"/>
          <w:szCs w:val="20"/>
        </w:rPr>
      </w:pPr>
      <w:r w:rsidRPr="00B1402E">
        <w:rPr>
          <w:sz w:val="20"/>
          <w:szCs w:val="20"/>
        </w:rPr>
        <w:t>Pedersen J, Pedersen PU, Damsgaard EMS. Adequate energy intake two weeks after discharge prevents readmission to</w:t>
      </w:r>
      <w:r>
        <w:rPr>
          <w:sz w:val="20"/>
          <w:szCs w:val="20"/>
        </w:rPr>
        <w:t xml:space="preserve"> hospital. 2018. Poster from </w:t>
      </w:r>
      <w:r w:rsidRPr="00B1402E">
        <w:rPr>
          <w:i/>
          <w:sz w:val="20"/>
          <w:szCs w:val="20"/>
        </w:rPr>
        <w:t>24th Nordic Congress of Gerontology</w:t>
      </w:r>
      <w:r w:rsidRPr="00B1402E">
        <w:rPr>
          <w:sz w:val="20"/>
          <w:szCs w:val="20"/>
        </w:rPr>
        <w:t>, Oslo, Norge.</w:t>
      </w:r>
    </w:p>
    <w:p w:rsidR="00B1402E" w:rsidRPr="00B1402E" w:rsidRDefault="00B1402E" w:rsidP="00B1402E">
      <w:pPr>
        <w:pStyle w:val="body"/>
        <w:rPr>
          <w:sz w:val="20"/>
          <w:szCs w:val="20"/>
        </w:rPr>
      </w:pPr>
    </w:p>
    <w:p w:rsidR="00B1402E" w:rsidRDefault="00B1402E" w:rsidP="00B1402E">
      <w:pPr>
        <w:pStyle w:val="body"/>
        <w:rPr>
          <w:sz w:val="20"/>
          <w:szCs w:val="20"/>
          <w:lang w:val="da-DK"/>
        </w:rPr>
      </w:pPr>
      <w:r w:rsidRPr="00B1402E">
        <w:rPr>
          <w:sz w:val="20"/>
          <w:szCs w:val="20"/>
        </w:rPr>
        <w:t xml:space="preserve">Blandfort SS, Gregersen M, Rahbek K, Juul S, Damsgaard EMS. Can single-bed rooms prevent delirium in geriatric patients?. </w:t>
      </w:r>
      <w:r w:rsidRPr="00B1402E">
        <w:rPr>
          <w:sz w:val="20"/>
          <w:szCs w:val="20"/>
          <w:lang w:val="da-DK"/>
        </w:rPr>
        <w:t xml:space="preserve">2018. Poster </w:t>
      </w:r>
      <w:r>
        <w:rPr>
          <w:sz w:val="20"/>
          <w:szCs w:val="20"/>
          <w:lang w:val="da-DK"/>
        </w:rPr>
        <w:t>from</w:t>
      </w:r>
      <w:r w:rsidRPr="00B1402E">
        <w:rPr>
          <w:sz w:val="20"/>
          <w:szCs w:val="20"/>
          <w:lang w:val="da-DK"/>
        </w:rPr>
        <w:t xml:space="preserve"> </w:t>
      </w:r>
      <w:r w:rsidRPr="00B1402E">
        <w:rPr>
          <w:i/>
          <w:sz w:val="20"/>
          <w:szCs w:val="20"/>
          <w:lang w:val="da-DK"/>
        </w:rPr>
        <w:t>European Delirium Association</w:t>
      </w:r>
      <w:r w:rsidRPr="00B1402E">
        <w:rPr>
          <w:sz w:val="20"/>
          <w:szCs w:val="20"/>
          <w:lang w:val="da-DK"/>
        </w:rPr>
        <w:t xml:space="preserve">, </w:t>
      </w:r>
      <w:proofErr w:type="spellStart"/>
      <w:r w:rsidRPr="00B1402E">
        <w:rPr>
          <w:sz w:val="20"/>
          <w:szCs w:val="20"/>
          <w:lang w:val="da-DK"/>
        </w:rPr>
        <w:t>Utrecht</w:t>
      </w:r>
      <w:proofErr w:type="spellEnd"/>
      <w:r w:rsidRPr="00B1402E">
        <w:rPr>
          <w:sz w:val="20"/>
          <w:szCs w:val="20"/>
          <w:lang w:val="da-DK"/>
        </w:rPr>
        <w:t>, Holland.</w:t>
      </w:r>
    </w:p>
    <w:p w:rsidR="00B1402E" w:rsidRPr="00B1402E" w:rsidRDefault="00B1402E" w:rsidP="00B1402E">
      <w:pPr>
        <w:pStyle w:val="body"/>
        <w:rPr>
          <w:sz w:val="20"/>
          <w:szCs w:val="20"/>
          <w:lang w:val="da-DK"/>
        </w:rPr>
      </w:pPr>
    </w:p>
    <w:p w:rsidR="00B1402E" w:rsidRDefault="00B1402E" w:rsidP="00B1402E">
      <w:pPr>
        <w:pStyle w:val="body"/>
        <w:rPr>
          <w:sz w:val="20"/>
          <w:szCs w:val="20"/>
        </w:rPr>
      </w:pPr>
      <w:r w:rsidRPr="00B1402E">
        <w:rPr>
          <w:sz w:val="20"/>
          <w:szCs w:val="20"/>
          <w:lang w:val="de-DE"/>
        </w:rPr>
        <w:t xml:space="preserve">Jørgensen BKB, Gregersen M, Damsgaard EMS. </w:t>
      </w:r>
      <w:r w:rsidRPr="00B1402E">
        <w:rPr>
          <w:sz w:val="20"/>
          <w:szCs w:val="20"/>
        </w:rPr>
        <w:t xml:space="preserve">Does older medical patients reduce the risk of functional decline if they avoid a hospital stay? </w:t>
      </w:r>
      <w:r w:rsidR="00DA4BBA" w:rsidRPr="00DA4BBA">
        <w:rPr>
          <w:i/>
          <w:sz w:val="20"/>
          <w:szCs w:val="20"/>
        </w:rPr>
        <w:t xml:space="preserve">International Congress of the </w:t>
      </w:r>
      <w:r w:rsidR="00DA4BBA">
        <w:rPr>
          <w:i/>
          <w:sz w:val="20"/>
          <w:szCs w:val="20"/>
        </w:rPr>
        <w:t>14</w:t>
      </w:r>
      <w:r w:rsidR="00DA4BBA" w:rsidRPr="00DA4BBA">
        <w:rPr>
          <w:i/>
          <w:sz w:val="20"/>
          <w:szCs w:val="20"/>
          <w:vertAlign w:val="superscript"/>
        </w:rPr>
        <w:t>th</w:t>
      </w:r>
      <w:r w:rsidR="00DA4BBA">
        <w:rPr>
          <w:i/>
          <w:sz w:val="20"/>
          <w:szCs w:val="20"/>
        </w:rPr>
        <w:t xml:space="preserve"> </w:t>
      </w:r>
      <w:r w:rsidRPr="00DA4BBA">
        <w:rPr>
          <w:i/>
          <w:sz w:val="20"/>
          <w:szCs w:val="20"/>
        </w:rPr>
        <w:t>European</w:t>
      </w:r>
      <w:r w:rsidR="00DA4BBA">
        <w:rPr>
          <w:i/>
          <w:sz w:val="20"/>
          <w:szCs w:val="20"/>
        </w:rPr>
        <w:t xml:space="preserve"> Union Geriatric Medicine Society, Berlin</w:t>
      </w:r>
      <w:bookmarkStart w:id="0" w:name="_GoBack"/>
      <w:bookmarkEnd w:id="0"/>
      <w:r w:rsidRPr="00B1402E">
        <w:rPr>
          <w:sz w:val="20"/>
          <w:szCs w:val="20"/>
        </w:rPr>
        <w:t>. 2018.</w:t>
      </w:r>
    </w:p>
    <w:p w:rsidR="00B1402E" w:rsidRDefault="00B1402E" w:rsidP="00B1402E">
      <w:pPr>
        <w:pStyle w:val="body"/>
        <w:rPr>
          <w:sz w:val="20"/>
          <w:szCs w:val="20"/>
        </w:rPr>
      </w:pPr>
    </w:p>
    <w:p w:rsidR="00DA4BBA" w:rsidRPr="00DA4BBA" w:rsidRDefault="00DA4BBA" w:rsidP="00B1402E">
      <w:pPr>
        <w:pStyle w:val="body"/>
        <w:rPr>
          <w:sz w:val="20"/>
          <w:szCs w:val="20"/>
        </w:rPr>
      </w:pPr>
    </w:p>
    <w:p w:rsidR="00B1402E" w:rsidRPr="00B1402E" w:rsidRDefault="00B1402E" w:rsidP="00B1402E">
      <w:pPr>
        <w:pStyle w:val="Titel1"/>
        <w:rPr>
          <w:sz w:val="20"/>
          <w:szCs w:val="20"/>
        </w:rPr>
      </w:pPr>
      <w:r w:rsidRPr="00B1402E">
        <w:rPr>
          <w:sz w:val="20"/>
          <w:szCs w:val="20"/>
          <w:u w:val="single"/>
        </w:rPr>
        <w:t>Book chapters</w:t>
      </w:r>
    </w:p>
    <w:p w:rsidR="00DA4BBA" w:rsidRPr="00DA4BBA" w:rsidRDefault="00DA4BBA" w:rsidP="00B1402E">
      <w:pPr>
        <w:pStyle w:val="body"/>
        <w:rPr>
          <w:sz w:val="20"/>
          <w:szCs w:val="20"/>
        </w:rPr>
      </w:pPr>
    </w:p>
    <w:p w:rsidR="00B1402E" w:rsidRDefault="00B1402E" w:rsidP="00DA4BBA">
      <w:pPr>
        <w:pStyle w:val="body"/>
        <w:rPr>
          <w:sz w:val="20"/>
          <w:szCs w:val="20"/>
          <w:lang w:val="da-DK"/>
        </w:rPr>
      </w:pPr>
      <w:r w:rsidRPr="00B1402E">
        <w:rPr>
          <w:sz w:val="20"/>
          <w:szCs w:val="20"/>
          <w:lang w:val="da-DK"/>
        </w:rPr>
        <w:t xml:space="preserve">Gregersen M, Pedersen J. Sygepleje til den ældre patient. I Jastrup S, Rasmussen DH, red., </w:t>
      </w:r>
      <w:r w:rsidRPr="00DA4BBA">
        <w:rPr>
          <w:i/>
          <w:sz w:val="20"/>
          <w:szCs w:val="20"/>
          <w:lang w:val="da-DK"/>
        </w:rPr>
        <w:t>Klinik: Grundbog i sygepleje</w:t>
      </w:r>
      <w:r w:rsidRPr="00B1402E">
        <w:rPr>
          <w:sz w:val="20"/>
          <w:szCs w:val="20"/>
          <w:lang w:val="da-DK"/>
        </w:rPr>
        <w:t>. 2 udg. København: Munksgaard . 2018. s. 765-84</w:t>
      </w:r>
    </w:p>
    <w:p w:rsidR="00DA4BBA" w:rsidRPr="00B1402E" w:rsidRDefault="00DA4BBA" w:rsidP="00DA4BBA">
      <w:pPr>
        <w:pStyle w:val="body"/>
        <w:rPr>
          <w:sz w:val="20"/>
          <w:szCs w:val="20"/>
          <w:lang w:val="da-DK"/>
        </w:rPr>
      </w:pPr>
    </w:p>
    <w:p w:rsidR="00AD344E" w:rsidRPr="00DA4BBA" w:rsidRDefault="00B1402E" w:rsidP="00DA4BBA">
      <w:pPr>
        <w:pStyle w:val="body"/>
        <w:rPr>
          <w:sz w:val="20"/>
          <w:szCs w:val="20"/>
          <w:lang w:val="da-DK"/>
        </w:rPr>
      </w:pPr>
      <w:r w:rsidRPr="00B1402E">
        <w:rPr>
          <w:sz w:val="20"/>
          <w:szCs w:val="20"/>
          <w:lang w:val="da-DK"/>
        </w:rPr>
        <w:lastRenderedPageBreak/>
        <w:t>Damsgaard EMS. Geriatriske sygdomme. I Ha</w:t>
      </w:r>
      <w:r w:rsidR="00DA4BBA">
        <w:rPr>
          <w:sz w:val="20"/>
          <w:szCs w:val="20"/>
          <w:lang w:val="da-DK"/>
        </w:rPr>
        <w:t xml:space="preserve">nsen JG, red., </w:t>
      </w:r>
      <w:r w:rsidR="00DA4BBA" w:rsidRPr="00DA4BBA">
        <w:rPr>
          <w:i/>
          <w:sz w:val="20"/>
          <w:szCs w:val="20"/>
          <w:lang w:val="da-DK"/>
        </w:rPr>
        <w:t>Praktisk medicin</w:t>
      </w:r>
      <w:r w:rsidRPr="00DA4BBA">
        <w:rPr>
          <w:i/>
          <w:sz w:val="20"/>
          <w:szCs w:val="20"/>
          <w:lang w:val="da-DK"/>
        </w:rPr>
        <w:t>: medicinsk opslagsværk for sundhedsprofessionelle</w:t>
      </w:r>
      <w:r w:rsidRPr="00B1402E">
        <w:rPr>
          <w:sz w:val="20"/>
          <w:szCs w:val="20"/>
          <w:lang w:val="da-DK"/>
        </w:rPr>
        <w:t>. Dagens Medicin Forlag. 2018. s. 248-84</w:t>
      </w:r>
    </w:p>
    <w:sectPr w:rsidR="00AD344E" w:rsidRPr="00DA4BBA" w:rsidSect="00DA4BB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02E"/>
    <w:rsid w:val="00014E2A"/>
    <w:rsid w:val="000278B1"/>
    <w:rsid w:val="000619DE"/>
    <w:rsid w:val="001A12BB"/>
    <w:rsid w:val="0023310E"/>
    <w:rsid w:val="0059123D"/>
    <w:rsid w:val="005A711A"/>
    <w:rsid w:val="007102CE"/>
    <w:rsid w:val="007B4243"/>
    <w:rsid w:val="00846429"/>
    <w:rsid w:val="0097462C"/>
    <w:rsid w:val="009B4CE7"/>
    <w:rsid w:val="00AC6955"/>
    <w:rsid w:val="00B1402E"/>
    <w:rsid w:val="00B340C4"/>
    <w:rsid w:val="00C1070F"/>
    <w:rsid w:val="00C76654"/>
    <w:rsid w:val="00CE70D3"/>
    <w:rsid w:val="00DA4BBA"/>
    <w:rsid w:val="00E57F8A"/>
    <w:rsid w:val="00EB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1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02E"/>
    <w:pPr>
      <w:spacing w:after="200"/>
    </w:pPr>
    <w:rPr>
      <w:lang w:val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1070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da-DK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278B1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sz w:val="24"/>
      <w:szCs w:val="26"/>
      <w:lang w:val="da-DK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0278B1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sz w:val="20"/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1070F"/>
    <w:pPr>
      <w:spacing w:after="210" w:line="240" w:lineRule="auto"/>
      <w:ind w:left="720"/>
      <w:contextualSpacing/>
    </w:pPr>
    <w:rPr>
      <w:sz w:val="20"/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76654"/>
    <w:pPr>
      <w:spacing w:after="0" w:line="240" w:lineRule="auto"/>
    </w:pPr>
    <w:rPr>
      <w:rFonts w:ascii="Verdana" w:hAnsi="Verdana" w:cs="Tahoma"/>
      <w:sz w:val="20"/>
      <w:szCs w:val="16"/>
      <w:lang w:val="da-DK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76654"/>
    <w:rPr>
      <w:rFonts w:ascii="Verdana" w:hAnsi="Verdana" w:cs="Tahoma"/>
      <w:sz w:val="20"/>
      <w:szCs w:val="1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1070F"/>
    <w:rPr>
      <w:rFonts w:asciiTheme="majorHAnsi" w:eastAsiaTheme="majorEastAsia" w:hAnsiTheme="majorHAnsi" w:cstheme="majorBidi"/>
      <w:b/>
      <w:bCs/>
      <w:sz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1070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1070F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body">
    <w:name w:val="body"/>
    <w:uiPriority w:val="1"/>
    <w:qFormat/>
    <w:rsid w:val="00B1402E"/>
    <w:pPr>
      <w:keepNext/>
      <w:keepLines/>
      <w:spacing w:after="0"/>
    </w:pPr>
    <w:rPr>
      <w:rFonts w:ascii="Arial" w:hAnsi="Arial" w:cs="Arial"/>
      <w:color w:val="000000"/>
      <w:sz w:val="18"/>
      <w:szCs w:val="18"/>
      <w:lang w:val="en-US"/>
    </w:rPr>
  </w:style>
  <w:style w:type="paragraph" w:customStyle="1" w:styleId="Titel1">
    <w:name w:val="Titel1"/>
    <w:basedOn w:val="body"/>
    <w:uiPriority w:val="1"/>
    <w:qFormat/>
    <w:rsid w:val="00B1402E"/>
    <w:pPr>
      <w:spacing w:before="200"/>
    </w:pPr>
    <w:rPr>
      <w:b/>
    </w:rPr>
  </w:style>
  <w:style w:type="paragraph" w:customStyle="1" w:styleId="type">
    <w:name w:val="type"/>
    <w:basedOn w:val="body"/>
    <w:uiPriority w:val="1"/>
    <w:qFormat/>
    <w:rsid w:val="00B1402E"/>
    <w:rPr>
      <w:color w:val="999999"/>
    </w:rPr>
  </w:style>
  <w:style w:type="paragraph" w:customStyle="1" w:styleId="ListGroupingTitle1">
    <w:name w:val="ListGroupingTitle1"/>
    <w:basedOn w:val="Normal"/>
    <w:uiPriority w:val="1"/>
    <w:qFormat/>
    <w:rsid w:val="00B1402E"/>
    <w:pPr>
      <w:keepNext/>
      <w:keepLines/>
      <w:spacing w:before="200" w:after="0"/>
    </w:pPr>
    <w:rPr>
      <w:rFonts w:ascii="Arial" w:hAnsi="Arial" w:cs="Arial"/>
      <w:b/>
      <w:color w:val="000000"/>
      <w:sz w:val="26"/>
      <w:szCs w:val="26"/>
    </w:rPr>
  </w:style>
  <w:style w:type="character" w:styleId="Hyperlink">
    <w:name w:val="Hyperlink"/>
    <w:basedOn w:val="Standardskrifttypeiafsnit"/>
    <w:uiPriority w:val="99"/>
    <w:unhideWhenUsed/>
    <w:rsid w:val="00B140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1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02E"/>
    <w:pPr>
      <w:spacing w:after="200"/>
    </w:pPr>
    <w:rPr>
      <w:lang w:val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1070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da-DK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278B1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sz w:val="24"/>
      <w:szCs w:val="26"/>
      <w:lang w:val="da-DK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0278B1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sz w:val="20"/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1070F"/>
    <w:pPr>
      <w:spacing w:after="210" w:line="240" w:lineRule="auto"/>
      <w:ind w:left="720"/>
      <w:contextualSpacing/>
    </w:pPr>
    <w:rPr>
      <w:sz w:val="20"/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76654"/>
    <w:pPr>
      <w:spacing w:after="0" w:line="240" w:lineRule="auto"/>
    </w:pPr>
    <w:rPr>
      <w:rFonts w:ascii="Verdana" w:hAnsi="Verdana" w:cs="Tahoma"/>
      <w:sz w:val="20"/>
      <w:szCs w:val="16"/>
      <w:lang w:val="da-DK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76654"/>
    <w:rPr>
      <w:rFonts w:ascii="Verdana" w:hAnsi="Verdana" w:cs="Tahoma"/>
      <w:sz w:val="20"/>
      <w:szCs w:val="1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1070F"/>
    <w:rPr>
      <w:rFonts w:asciiTheme="majorHAnsi" w:eastAsiaTheme="majorEastAsia" w:hAnsiTheme="majorHAnsi" w:cstheme="majorBidi"/>
      <w:b/>
      <w:bCs/>
      <w:sz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1070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1070F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body">
    <w:name w:val="body"/>
    <w:uiPriority w:val="1"/>
    <w:qFormat/>
    <w:rsid w:val="00B1402E"/>
    <w:pPr>
      <w:keepNext/>
      <w:keepLines/>
      <w:spacing w:after="0"/>
    </w:pPr>
    <w:rPr>
      <w:rFonts w:ascii="Arial" w:hAnsi="Arial" w:cs="Arial"/>
      <w:color w:val="000000"/>
      <w:sz w:val="18"/>
      <w:szCs w:val="18"/>
      <w:lang w:val="en-US"/>
    </w:rPr>
  </w:style>
  <w:style w:type="paragraph" w:customStyle="1" w:styleId="Titel1">
    <w:name w:val="Titel1"/>
    <w:basedOn w:val="body"/>
    <w:uiPriority w:val="1"/>
    <w:qFormat/>
    <w:rsid w:val="00B1402E"/>
    <w:pPr>
      <w:spacing w:before="200"/>
    </w:pPr>
    <w:rPr>
      <w:b/>
    </w:rPr>
  </w:style>
  <w:style w:type="paragraph" w:customStyle="1" w:styleId="type">
    <w:name w:val="type"/>
    <w:basedOn w:val="body"/>
    <w:uiPriority w:val="1"/>
    <w:qFormat/>
    <w:rsid w:val="00B1402E"/>
    <w:rPr>
      <w:color w:val="999999"/>
    </w:rPr>
  </w:style>
  <w:style w:type="paragraph" w:customStyle="1" w:styleId="ListGroupingTitle1">
    <w:name w:val="ListGroupingTitle1"/>
    <w:basedOn w:val="Normal"/>
    <w:uiPriority w:val="1"/>
    <w:qFormat/>
    <w:rsid w:val="00B1402E"/>
    <w:pPr>
      <w:keepNext/>
      <w:keepLines/>
      <w:spacing w:before="200" w:after="0"/>
    </w:pPr>
    <w:rPr>
      <w:rFonts w:ascii="Arial" w:hAnsi="Arial" w:cs="Arial"/>
      <w:b/>
      <w:color w:val="000000"/>
      <w:sz w:val="26"/>
      <w:szCs w:val="26"/>
    </w:rPr>
  </w:style>
  <w:style w:type="character" w:styleId="Hyperlink">
    <w:name w:val="Hyperlink"/>
    <w:basedOn w:val="Standardskrifttypeiafsnit"/>
    <w:uiPriority w:val="99"/>
    <w:unhideWhenUsed/>
    <w:rsid w:val="00B140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8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Midtjylland</Company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Merete Gregersen</dc:creator>
  <cp:lastModifiedBy>Merete Gregersen</cp:lastModifiedBy>
  <cp:revision>1</cp:revision>
  <dcterms:created xsi:type="dcterms:W3CDTF">2019-01-10T14:58:00Z</dcterms:created>
  <dcterms:modified xsi:type="dcterms:W3CDTF">2019-01-10T15:13:00Z</dcterms:modified>
</cp:coreProperties>
</file>